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Barnsley Primary Partnership Governor Terms of Office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3315"/>
        <w:gridCol w:w="2370"/>
        <w:tblGridChange w:id="0">
          <w:tblGrid>
            <w:gridCol w:w="3255"/>
            <w:gridCol w:w="3315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Governor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Category and Date of Appointment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Term of Office Expires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Craig Aubrey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 Governor - 3 May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May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 Paul Cartwright (Vice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Trust-appointed - 1st Feb 2017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(2nd Term of Office)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February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Ella Copping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Staff Governor - February 2020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(2nd Term of Office)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February 2028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Natalie Hardman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Ex-Officio Trust Representative - Sep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Jane Kirkham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 Governor,  27 June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 June 2027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Scott McHale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Trust-appointed - 18 Oct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 October 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 Mosley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Trust-appointed -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(2nd Term of Office) 3rd May 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May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Michael Sanderson (Chair)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Trust-appointed - 1st Feb 2017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(2nd Term of Office)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February 2025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Michala Wild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Trust-Appointed - June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 2028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Mick Neal (Vice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Trust-Appointed  - April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April 2028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Jessica Jenkins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Ex-Officio Executive Principal (OWR) - 1st January 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Katie Pierce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Ex-Officio (Executive Principal TFA, OHA) 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Barraclough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Staff Governor - 27th February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27th February 2028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Dayo Oladiti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Trust Appointed - 2nd December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December 2028 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Governors who have left in the last 12 months: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3360"/>
        <w:gridCol w:w="2235"/>
        <w:tblGridChange w:id="0">
          <w:tblGrid>
            <w:gridCol w:w="3405"/>
            <w:gridCol w:w="336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Governor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Category and Date of Appointment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Stepped Down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 Blair Radford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Trust-appointed - 5 December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 2024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Lisa McCarthy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Ex-Officio (OHA Principal)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December 2024 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after="120" w:line="259" w:lineRule="auto"/>
      <w:ind w:left="720" w:firstLine="0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262063" cy="799004"/>
          <wp:effectExtent b="0" l="0" r="0" t="0"/>
          <wp:docPr id="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059805" cy="8912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002741" cy="71913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826740" cy="826740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nuQ6+zbOXOlsUrBq2r0lpJeDA==">CgMxLjAyCGguZ2pkZ3hzMgloLjMwajB6bGw4AHIhMXN1TjNOeWNVZEU5MV9oX2IwOFNHMVdvY1JrWTQyZzNs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2024-10-07T10:45:00Z</dcterms:created>
  <dc:creator>Megan Cotney</dc:creator>
</cp:coreProperties>
</file>